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jc w:val="center"/>
        <w:tblLook w:val="01E0" w:firstRow="1" w:lastRow="1" w:firstColumn="1" w:lastColumn="1" w:noHBand="0" w:noVBand="0"/>
      </w:tblPr>
      <w:tblGrid>
        <w:gridCol w:w="3969"/>
        <w:gridCol w:w="426"/>
        <w:gridCol w:w="5387"/>
      </w:tblGrid>
      <w:tr w:rsidR="00F94567" w:rsidRPr="005C274E" w14:paraId="3709981D" w14:textId="77777777" w:rsidTr="005C60F2">
        <w:trPr>
          <w:trHeight w:val="840"/>
          <w:jc w:val="center"/>
        </w:trPr>
        <w:tc>
          <w:tcPr>
            <w:tcW w:w="3969" w:type="dxa"/>
          </w:tcPr>
          <w:p w14:paraId="129C077F" w14:textId="05CD3253" w:rsidR="00F94567" w:rsidRPr="005C274E" w:rsidRDefault="00F94567" w:rsidP="005C60F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en-US"/>
              </w:rPr>
            </w:pPr>
            <w:r w:rsidRPr="005C274E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en-US"/>
              </w:rPr>
              <w:t xml:space="preserve">BỘ </w:t>
            </w:r>
            <w:r w:rsidR="00682EE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en-US"/>
              </w:rPr>
              <w:t>TÀI CHÍNH</w:t>
            </w:r>
          </w:p>
          <w:p w14:paraId="06D847E4" w14:textId="77777777" w:rsidR="00F94567" w:rsidRPr="005C274E" w:rsidRDefault="00F94567" w:rsidP="005C60F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en-US"/>
              </w:rPr>
            </w:pPr>
            <w:r w:rsidRPr="005C274E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 wp14:anchorId="10A1C56D" wp14:editId="294229E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52069</wp:posOffset>
                      </wp:positionV>
                      <wp:extent cx="962025" cy="0"/>
                      <wp:effectExtent l="0" t="0" r="0" b="0"/>
                      <wp:wrapNone/>
                      <wp:docPr id="21313283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74F9FB6" id="Straight Connector 2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4.1pt" to="75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813" w:type="dxa"/>
            <w:gridSpan w:val="2"/>
          </w:tcPr>
          <w:p w14:paraId="324AA482" w14:textId="77777777" w:rsidR="00F94567" w:rsidRPr="005C274E" w:rsidRDefault="00F94567" w:rsidP="005C60F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4"/>
                <w:lang w:eastAsia="en-US"/>
              </w:rPr>
            </w:pPr>
            <w:r w:rsidRPr="005C274E">
              <w:rPr>
                <w:rFonts w:ascii="Times New Roman" w:eastAsia="Times New Roman" w:hAnsi="Times New Roman" w:cs="Times New Roman"/>
                <w:b/>
                <w:iCs/>
                <w:sz w:val="26"/>
                <w:szCs w:val="24"/>
                <w:lang w:eastAsia="en-US"/>
              </w:rPr>
              <w:t>CỘNG HOÀ XÃ HỘI CHỦ NGHĨA VIỆT NAM</w:t>
            </w:r>
          </w:p>
          <w:p w14:paraId="7495EF48" w14:textId="77777777" w:rsidR="00F94567" w:rsidRPr="005C274E" w:rsidRDefault="00F94567" w:rsidP="005C60F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4"/>
                <w:lang w:eastAsia="en-US"/>
              </w:rPr>
            </w:pPr>
            <w:r w:rsidRPr="005C274E">
              <w:rPr>
                <w:rFonts w:ascii="Times New Roman" w:hAnsi="Times New Roman" w:cs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4449A3" wp14:editId="45C9C5D6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241935</wp:posOffset>
                      </wp:positionV>
                      <wp:extent cx="2134870" cy="0"/>
                      <wp:effectExtent l="11430" t="8890" r="6350" b="10160"/>
                      <wp:wrapNone/>
                      <wp:docPr id="140843285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067D8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3pt;margin-top:19.05pt;width:168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"/>
                  </w:pict>
                </mc:Fallback>
              </mc:AlternateContent>
            </w:r>
            <w:r w:rsidRPr="005C274E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eastAsia="en-US"/>
              </w:rPr>
              <w:t>Độc lập - Tự do - Hạnh phúc</w:t>
            </w:r>
          </w:p>
        </w:tc>
      </w:tr>
      <w:tr w:rsidR="00F94567" w:rsidRPr="005C274E" w14:paraId="0D299E12" w14:textId="77777777" w:rsidTr="005C60F2">
        <w:trPr>
          <w:jc w:val="center"/>
        </w:trPr>
        <w:tc>
          <w:tcPr>
            <w:tcW w:w="4395" w:type="dxa"/>
            <w:gridSpan w:val="2"/>
          </w:tcPr>
          <w:p w14:paraId="061D6D3A" w14:textId="371F4155" w:rsidR="00F94567" w:rsidRPr="005C274E" w:rsidRDefault="00F94567" w:rsidP="005C60F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C274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Số:         /</w:t>
            </w:r>
            <w:r w:rsidR="00682EE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BTC</w:t>
            </w:r>
            <w:r w:rsidRPr="005C274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-ĐMST</w:t>
            </w:r>
          </w:p>
          <w:p w14:paraId="1A4F372F" w14:textId="3309781B" w:rsidR="00F94567" w:rsidRPr="006C4F86" w:rsidRDefault="00F94567" w:rsidP="005C60F2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</w:pPr>
            <w:r w:rsidRPr="006C4F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V/v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phối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hợp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triển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khai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Cuộc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</w:t>
            </w:r>
            <w:proofErr w:type="spellEnd"/>
            <w:r w:rsidR="00682EEA" w:rsidRPr="006C4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Samsung Solve For Tomorrow 2026</w:t>
            </w:r>
          </w:p>
        </w:tc>
        <w:tc>
          <w:tcPr>
            <w:tcW w:w="5387" w:type="dxa"/>
          </w:tcPr>
          <w:p w14:paraId="6C04BF3E" w14:textId="0B44EB38" w:rsidR="00F94567" w:rsidRPr="00682EEA" w:rsidRDefault="00F94567" w:rsidP="005C60F2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5C274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Hà Nội, ngày       tháng </w:t>
            </w:r>
            <w:r w:rsidRPr="005C274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/>
              </w:rPr>
              <w:t xml:space="preserve"> </w:t>
            </w:r>
            <w:r w:rsidRPr="005C274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 xml:space="preserve"> năm 202</w:t>
            </w:r>
            <w:r w:rsidR="00682EE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/>
              </w:rPr>
              <w:t>6</w:t>
            </w:r>
          </w:p>
        </w:tc>
      </w:tr>
    </w:tbl>
    <w:p w14:paraId="40F6FDA1" w14:textId="77777777" w:rsidR="004B5A9F" w:rsidRPr="0094715A" w:rsidRDefault="004B5A9F" w:rsidP="004B5A9F">
      <w:pPr>
        <w:widowControl w:val="0"/>
        <w:snapToGrid w:val="0"/>
        <w:spacing w:after="120"/>
        <w:ind w:firstLin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8868D9" w14:paraId="7CCAC7EE" w14:textId="77777777" w:rsidTr="008868D9">
        <w:trPr>
          <w:trHeight w:val="836"/>
        </w:trPr>
        <w:tc>
          <w:tcPr>
            <w:tcW w:w="2547" w:type="dxa"/>
          </w:tcPr>
          <w:p w14:paraId="25D8E9F3" w14:textId="553579A2" w:rsidR="008868D9" w:rsidRDefault="008868D9" w:rsidP="008868D9">
            <w:pPr>
              <w:widowControl w:val="0"/>
              <w:snapToGrid w:val="0"/>
              <w:spacing w:before="0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1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Kính gửi: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6515" w:type="dxa"/>
          </w:tcPr>
          <w:p w14:paraId="7F882C2A" w14:textId="78688692" w:rsidR="008868D9" w:rsidRDefault="008868D9" w:rsidP="008868D9">
            <w:pPr>
              <w:widowControl w:val="0"/>
              <w:snapToGrid w:val="0"/>
              <w:spacing w:before="36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;</w:t>
            </w:r>
          </w:p>
          <w:p w14:paraId="0D93DE7B" w14:textId="6EEB6AD2" w:rsidR="008868D9" w:rsidRDefault="008868D9" w:rsidP="008868D9">
            <w:pPr>
              <w:widowControl w:val="0"/>
              <w:snapToGrid w:val="0"/>
              <w:spacing w:before="0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886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UBND các tỉnh, thành phố trực thuộc Trung ương</w:t>
            </w:r>
            <w:r w:rsidRPr="008868D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</w:tbl>
    <w:p w14:paraId="11CFE566" w14:textId="566225A8" w:rsidR="004B5A9F" w:rsidRPr="0094715A" w:rsidRDefault="004B5A9F" w:rsidP="004B5A9F">
      <w:pPr>
        <w:widowControl w:val="0"/>
        <w:snapToGrid w:val="0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4715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</w:p>
    <w:p w14:paraId="7BC1E7F8" w14:textId="2348135D" w:rsidR="003A18B8" w:rsidRDefault="003A18B8" w:rsidP="003A18B8">
      <w:pPr>
        <w:spacing w:before="0" w:after="12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Nghị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quyết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57-NQ/TW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ngày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22/12/2024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trị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đột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công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mới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chuyển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số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quốc</w:t>
      </w:r>
      <w:proofErr w:type="spellEnd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82E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để phát triển nguồn nhân lực cho đổi mới sáng tạo, trong đó bao gồm nguồn nhân lực STEM; </w:t>
      </w:r>
      <w:proofErr w:type="spellStart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Bộ</w:t>
      </w:r>
      <w:proofErr w:type="spellEnd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Tài</w:t>
      </w:r>
      <w:proofErr w:type="spellEnd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chính</w:t>
      </w:r>
      <w:proofErr w:type="spellEnd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>giao</w:t>
      </w:r>
      <w:proofErr w:type="spellEnd"/>
      <w:r w:rsidR="00C229A9">
        <w:rPr>
          <w:rFonts w:ascii="Times New Roman" w:hAnsi="Times New Roman" w:cs="Times New Roman"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Quốc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phối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cùng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Samsung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Việt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Cuộc thi Samsung Solve for Tomorrow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(SFT) </w:t>
      </w: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trên phạm vi toàn quốc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>từ tháng 4 đến hết tháng 10 năm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9393F6" w14:textId="73F909BD" w:rsidR="003A18B8" w:rsidRPr="003A18B8" w:rsidRDefault="003A18B8" w:rsidP="003A18B8">
      <w:pPr>
        <w:spacing w:before="0" w:after="12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Cuộc thi SFT đ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ược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Samsung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toàn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cầu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khởi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xướng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2010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Mỹ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nay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đã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68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quốc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chức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lần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đầu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tiên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Việt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Nam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2019,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sân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chơi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thường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niên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sở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phổ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thông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nhằm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khuyến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khích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ứng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kiến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STEM,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trí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tuệ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(AI)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tư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duy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thiết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(Design thinking)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xuất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pháp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công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quyết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vấn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tiễn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xã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đánh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tích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cực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cộng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STEM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chuyên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góp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khơi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dậy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niềm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say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mê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khám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tinh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thần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làm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chủ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tri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thế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hệ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trẻ</w:t>
      </w:r>
      <w:proofErr w:type="spellEnd"/>
      <w:r w:rsidRPr="001C64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 </w:t>
      </w:r>
    </w:p>
    <w:p w14:paraId="12DE7883" w14:textId="225908F4" w:rsidR="003A18B8" w:rsidRPr="003A18B8" w:rsidRDefault="003A18B8" w:rsidP="003A18B8">
      <w:pPr>
        <w:spacing w:before="0" w:after="12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Theo kế hoạch,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SFT 2026 tại Việt Nam </w:t>
      </w:r>
      <w:r w:rsidRPr="007F2F4D">
        <w:rPr>
          <w:rFonts w:ascii="Times New Roman" w:hAnsi="Times New Roman" w:cs="Times New Roman"/>
          <w:color w:val="000000" w:themeColor="text1"/>
          <w:sz w:val="28"/>
          <w:szCs w:val="28"/>
        </w:rPr>
        <w:t>gồm các hoạt động chính như</w:t>
      </w:r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chương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trình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chức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trực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tuyến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khai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hội thảo</w:t>
      </w:r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trực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bài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dự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tổ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chức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vòng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sơ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khảo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vòng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sản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phẩm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vòng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chung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đồng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lựa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cũng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huấn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luyện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cần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 w:rsidRPr="00593D1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6C7E4730" w14:textId="50E836C4" w:rsidR="00B47CC5" w:rsidRDefault="00B47CC5" w:rsidP="003A18B8">
      <w:pPr>
        <w:spacing w:before="0" w:after="12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Bộ Tài chính trân trọng đề nghị </w:t>
      </w:r>
      <w:r w:rsidR="003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Quý cơ quan </w:t>
      </w:r>
      <w:r w:rsidRPr="00B47CC5">
        <w:rPr>
          <w:rFonts w:ascii="Times New Roman" w:hAnsi="Times New Roman" w:cs="Times New Roman"/>
          <w:color w:val="000000" w:themeColor="text1"/>
          <w:sz w:val="28"/>
          <w:szCs w:val="28"/>
        </w:rPr>
        <w:t>quan tâm phối hợp một số nội dung sau:</w:t>
      </w:r>
    </w:p>
    <w:p w14:paraId="37314FAC" w14:textId="69625A09" w:rsidR="004523E5" w:rsidRDefault="003A18B8" w:rsidP="003A18B8">
      <w:pPr>
        <w:pStyle w:val="ListParagraph"/>
        <w:numPr>
          <w:ilvl w:val="0"/>
          <w:numId w:val="6"/>
        </w:numPr>
        <w:spacing w:before="60" w:after="240" w:line="288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8B8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hối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tuyên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truyền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phổ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biến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mục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đích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ý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nghĩa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nội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dung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kế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hoạch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khai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Pr="003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9CA5CE9" w14:textId="2F314404" w:rsidR="004523E5" w:rsidRPr="00B0427B" w:rsidRDefault="003A18B8" w:rsidP="00B0427B">
      <w:pPr>
        <w:pStyle w:val="ListParagraph"/>
        <w:numPr>
          <w:ilvl w:val="0"/>
          <w:numId w:val="6"/>
        </w:numPr>
        <w:spacing w:before="60" w:after="240" w:line="288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8B8">
        <w:rPr>
          <w:rFonts w:ascii="Times New Roman" w:hAnsi="Times New Roman" w:cs="Times New Roman"/>
          <w:color w:val="000000" w:themeColor="text1"/>
          <w:sz w:val="28"/>
          <w:szCs w:val="28"/>
        </w:rPr>
        <w:t>Q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uan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tâm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chỉ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đạo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Sở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dục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Đào</w:t>
      </w:r>
      <w:proofErr w:type="spellEnd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3A18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B04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truyền thông và khuyến khích, hỗ trợ</w:t>
      </w:r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sở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phổ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thông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tích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cực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hưởng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ứng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điều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kiện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giáo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viên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tham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dưới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hình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như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trực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tuyến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tham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thảo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tập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huấn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lập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đội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4523E5" w:rsidRPr="00B042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66CE1E2" w14:textId="7064CB44" w:rsidR="004523E5" w:rsidRPr="00B0427B" w:rsidRDefault="00B0427B" w:rsidP="00B0427B">
      <w:pPr>
        <w:widowControl w:val="0"/>
        <w:snapToGrid w:val="0"/>
        <w:spacing w:after="120" w:line="288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Sự đồng hành, hỗ trợ của Quý cơ quan sẽ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góp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nâng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cao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chất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lượng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chuyên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môn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tạo sự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tỏa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tăng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hiệu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quả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khai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thêm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cơ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hội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sinh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phổ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thông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tiếp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cận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với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khoa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công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nghệ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mới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vận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dụng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kiến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thức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vào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giải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quyết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vấn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tiễn</w:t>
      </w:r>
      <w:proofErr w:type="spellEnd"/>
      <w:r w:rsidR="004523E5" w:rsidRPr="00D12E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A674733" w14:textId="0E2FCDE6" w:rsidR="003E16B8" w:rsidRDefault="00190732" w:rsidP="0019719A">
      <w:pPr>
        <w:spacing w:before="0" w:after="12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biết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thêm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hông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tin chi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tiết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về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nội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dung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lệ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nghị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xem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lục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kèm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theo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tại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E16B8"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website </w:t>
      </w:r>
      <w:hyperlink r:id="rId7" w:history="1">
        <w:r w:rsidR="003E16B8" w:rsidRPr="00AC233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https://solvefortomorrow.vn</w:t>
        </w:r>
      </w:hyperlink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hoặc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liên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hệ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Bà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Tân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Anh,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Phụ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trách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Ban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nguồn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nhân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lực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Trung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tâm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Đổi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mới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sáng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tạo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Quốc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Tài</w:t>
      </w:r>
      <w:proofErr w:type="spellEnd"/>
      <w:r w:rsidR="003E16B8"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E16B8"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email</w:t>
      </w:r>
      <w:r w:rsidR="003E16B8" w:rsidRPr="000979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="003E16B8" w:rsidRPr="00AC233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hrdev@nic.gov.vn</w:t>
        </w:r>
      </w:hyperlink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điện</w:t>
      </w:r>
      <w:proofErr w:type="spellEnd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E16B8" w:rsidRPr="008245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thoại</w:t>
      </w:r>
      <w:proofErr w:type="spellEnd"/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E16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0967-410-404)</w:t>
      </w:r>
    </w:p>
    <w:p w14:paraId="17EBF2F7" w14:textId="1A811DE2" w:rsidR="001C64AB" w:rsidRDefault="001C64AB" w:rsidP="0019719A">
      <w:pPr>
        <w:widowControl w:val="0"/>
        <w:snapToGrid w:val="0"/>
        <w:spacing w:before="0" w:after="120" w:line="276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Tài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chính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mong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sự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phối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hợp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chặt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chẽ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0427B">
        <w:rPr>
          <w:rFonts w:ascii="Times New Roman" w:hAnsi="Times New Roman" w:cs="Times New Roman"/>
          <w:color w:val="000000" w:themeColor="text1"/>
          <w:sz w:val="28"/>
          <w:szCs w:val="28"/>
        </w:rPr>
        <w:t>Quý cơ quan</w:t>
      </w:r>
      <w:r w:rsidRPr="00B837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./.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4B5A9F" w:rsidRPr="0094715A" w14:paraId="55FA6E46" w14:textId="77777777" w:rsidTr="00F94567">
        <w:trPr>
          <w:trHeight w:val="2717"/>
        </w:trPr>
        <w:tc>
          <w:tcPr>
            <w:tcW w:w="4928" w:type="dxa"/>
          </w:tcPr>
          <w:p w14:paraId="3D6ED865" w14:textId="77777777" w:rsidR="004B5A9F" w:rsidRPr="0094715A" w:rsidRDefault="004B5A9F" w:rsidP="006E14A8">
            <w:pPr>
              <w:widowControl w:val="0"/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US"/>
              </w:rPr>
            </w:pPr>
            <w:r w:rsidRPr="009471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US"/>
              </w:rPr>
              <w:t>Nơi nhận:</w:t>
            </w:r>
          </w:p>
          <w:p w14:paraId="60706EC2" w14:textId="7B05ECD5" w:rsidR="004B5A9F" w:rsidRDefault="004B5A9F" w:rsidP="006E14A8">
            <w:pPr>
              <w:widowControl w:val="0"/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lang w:val="it-IT" w:eastAsia="en-US"/>
              </w:rPr>
            </w:pPr>
            <w:r w:rsidRPr="0094715A">
              <w:rPr>
                <w:rFonts w:ascii="Times New Roman" w:eastAsia="Times New Roman" w:hAnsi="Times New Roman" w:cs="Times New Roman"/>
                <w:bCs/>
                <w:iCs/>
                <w:lang w:val="it-IT" w:eastAsia="en-US"/>
              </w:rPr>
              <w:t>- Như trên;</w:t>
            </w:r>
          </w:p>
          <w:p w14:paraId="49B690D2" w14:textId="77777777" w:rsidR="00DD4FBB" w:rsidRPr="00563101" w:rsidRDefault="00DD4FBB" w:rsidP="00DD4FBB">
            <w:pPr>
              <w:widowControl w:val="0"/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- Bộ trưởng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>Ngô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en-US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 xml:space="preserve"> (để b/c);</w:t>
            </w:r>
          </w:p>
          <w:p w14:paraId="7BDEB156" w14:textId="77777777" w:rsidR="00DD4FBB" w:rsidRPr="0094715A" w:rsidRDefault="00DD4FBB" w:rsidP="00DD4FBB">
            <w:pPr>
              <w:widowControl w:val="0"/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lang w:val="it-IT" w:eastAsia="en-US"/>
              </w:rPr>
            </w:pPr>
            <w:r w:rsidRPr="0094715A">
              <w:rPr>
                <w:rFonts w:ascii="Times New Roman" w:eastAsia="Times New Roman" w:hAnsi="Times New Roman" w:cs="Times New Roman"/>
                <w:bCs/>
                <w:iCs/>
                <w:lang w:val="it-IT" w:eastAsia="en-US"/>
              </w:rPr>
              <w:t xml:space="preserve">- </w:t>
            </w:r>
            <w:r w:rsidRPr="00D82DB5">
              <w:rPr>
                <w:rFonts w:ascii="Times New Roman" w:eastAsia="Times New Roman" w:hAnsi="Times New Roman" w:cs="Times New Roman"/>
                <w:bCs/>
                <w:iCs/>
                <w:lang w:eastAsia="en-US"/>
              </w:rPr>
              <w:t>Lưu: VT, ĐMST (L   ).</w:t>
            </w:r>
          </w:p>
          <w:p w14:paraId="018DA2A6" w14:textId="77777777" w:rsidR="004B5A9F" w:rsidRPr="0094715A" w:rsidRDefault="004B5A9F" w:rsidP="006E14A8">
            <w:pPr>
              <w:widowControl w:val="0"/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4394" w:type="dxa"/>
          </w:tcPr>
          <w:p w14:paraId="31A56252" w14:textId="5AD23D12" w:rsidR="004B5A9F" w:rsidRDefault="00563101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KT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 </w:t>
            </w:r>
            <w:r w:rsidR="004B5A9F" w:rsidRPr="009471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BỘ TRƯỞNG</w:t>
            </w:r>
          </w:p>
          <w:p w14:paraId="76BAAE65" w14:textId="40DF25AA" w:rsidR="003E16B8" w:rsidRDefault="003E16B8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THỨ TRƯỞNG</w:t>
            </w:r>
          </w:p>
          <w:p w14:paraId="6DB697FB" w14:textId="77777777" w:rsidR="003E16B8" w:rsidRDefault="003E16B8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14:paraId="17BEA115" w14:textId="77777777" w:rsidR="003E16B8" w:rsidRDefault="003E16B8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14:paraId="49E8831C" w14:textId="77777777" w:rsidR="003E16B8" w:rsidRDefault="003E16B8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14:paraId="23B0F465" w14:textId="77777777" w:rsidR="003E16B8" w:rsidRDefault="003E16B8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14:paraId="7BBACDB2" w14:textId="77777777" w:rsidR="00190732" w:rsidRDefault="00190732" w:rsidP="006E14A8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  <w:p w14:paraId="76D766B9" w14:textId="0DA0A3EA" w:rsidR="004B5A9F" w:rsidRPr="0094715A" w:rsidRDefault="0019719A" w:rsidP="00190732">
            <w:pPr>
              <w:widowControl w:val="0"/>
              <w:tabs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Tâm</w:t>
            </w:r>
            <w:proofErr w:type="spellEnd"/>
          </w:p>
          <w:p w14:paraId="408CBD12" w14:textId="77777777" w:rsidR="004B5A9F" w:rsidRPr="0094715A" w:rsidRDefault="004B5A9F" w:rsidP="006E14A8">
            <w:pPr>
              <w:widowControl w:val="0"/>
              <w:tabs>
                <w:tab w:val="left" w:pos="3096"/>
                <w:tab w:val="center" w:pos="4320"/>
                <w:tab w:val="right" w:pos="8640"/>
              </w:tabs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en-US"/>
              </w:rPr>
            </w:pPr>
          </w:p>
          <w:p w14:paraId="723E2ABC" w14:textId="4C7A158A" w:rsidR="004B5A9F" w:rsidRPr="00F94567" w:rsidRDefault="004B5A9F" w:rsidP="006E14A8">
            <w:pPr>
              <w:widowControl w:val="0"/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00737E" w14:textId="24716925" w:rsidR="00D55E5A" w:rsidRPr="0094715A" w:rsidRDefault="00D55E5A" w:rsidP="00682EEA">
      <w:pPr>
        <w:ind w:firstLine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sectPr w:rsidR="00D55E5A" w:rsidRPr="0094715A" w:rsidSect="0019719A">
      <w:headerReference w:type="default" r:id="rId9"/>
      <w:pgSz w:w="11907" w:h="16840"/>
      <w:pgMar w:top="1134" w:right="1134" w:bottom="1134" w:left="1701" w:header="680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EDA5E" w14:textId="77777777" w:rsidR="00B937F1" w:rsidRDefault="00B937F1">
      <w:pPr>
        <w:spacing w:before="0"/>
      </w:pPr>
      <w:r>
        <w:separator/>
      </w:r>
    </w:p>
  </w:endnote>
  <w:endnote w:type="continuationSeparator" w:id="0">
    <w:p w14:paraId="1633A902" w14:textId="77777777" w:rsidR="00B937F1" w:rsidRDefault="00B937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36ED" w14:textId="77777777" w:rsidR="00B937F1" w:rsidRDefault="00B937F1">
      <w:pPr>
        <w:spacing w:before="0"/>
      </w:pPr>
      <w:r>
        <w:separator/>
      </w:r>
    </w:p>
  </w:footnote>
  <w:footnote w:type="continuationSeparator" w:id="0">
    <w:p w14:paraId="673E417C" w14:textId="77777777" w:rsidR="00B937F1" w:rsidRDefault="00B937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4441184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156211" w14:textId="77777777" w:rsidR="00795E48" w:rsidRPr="00932F13" w:rsidRDefault="006B514D" w:rsidP="00361EB3">
        <w:pPr>
          <w:pStyle w:val="Header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2F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2F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32F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587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2F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654"/>
    <w:multiLevelType w:val="hybridMultilevel"/>
    <w:tmpl w:val="14B48270"/>
    <w:lvl w:ilvl="0" w:tplc="0E66D508">
      <w:numFmt w:val="bullet"/>
      <w:lvlText w:val="-"/>
      <w:lvlJc w:val="left"/>
      <w:pPr>
        <w:ind w:left="20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" w15:restartNumberingAfterBreak="0">
    <w:nsid w:val="37B142E0"/>
    <w:multiLevelType w:val="hybridMultilevel"/>
    <w:tmpl w:val="C7DA896C"/>
    <w:lvl w:ilvl="0" w:tplc="39B89CFA">
      <w:numFmt w:val="bullet"/>
      <w:lvlText w:val="-"/>
      <w:lvlJc w:val="left"/>
      <w:pPr>
        <w:ind w:left="301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2" w15:restartNumberingAfterBreak="0">
    <w:nsid w:val="55C65BC9"/>
    <w:multiLevelType w:val="multilevel"/>
    <w:tmpl w:val="D466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27153"/>
    <w:multiLevelType w:val="hybridMultilevel"/>
    <w:tmpl w:val="15EC483C"/>
    <w:lvl w:ilvl="0" w:tplc="958813EE">
      <w:numFmt w:val="bullet"/>
      <w:lvlText w:val="-"/>
      <w:lvlJc w:val="left"/>
      <w:pPr>
        <w:ind w:left="21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4" w15:restartNumberingAfterBreak="0">
    <w:nsid w:val="6A4E6FCB"/>
    <w:multiLevelType w:val="hybridMultilevel"/>
    <w:tmpl w:val="17BC0C42"/>
    <w:lvl w:ilvl="0" w:tplc="A3E4E34A">
      <w:numFmt w:val="bullet"/>
      <w:lvlText w:val="-"/>
      <w:lvlJc w:val="left"/>
      <w:pPr>
        <w:ind w:left="210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5" w15:restartNumberingAfterBreak="0">
    <w:nsid w:val="73B9545D"/>
    <w:multiLevelType w:val="hybridMultilevel"/>
    <w:tmpl w:val="CB08816C"/>
    <w:lvl w:ilvl="0" w:tplc="5D2601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9F"/>
    <w:rsid w:val="000033C6"/>
    <w:rsid w:val="00062866"/>
    <w:rsid w:val="00153B88"/>
    <w:rsid w:val="00190732"/>
    <w:rsid w:val="00193810"/>
    <w:rsid w:val="0019719A"/>
    <w:rsid w:val="001B150F"/>
    <w:rsid w:val="001B2D64"/>
    <w:rsid w:val="001C64AB"/>
    <w:rsid w:val="001E2674"/>
    <w:rsid w:val="00246974"/>
    <w:rsid w:val="002575EA"/>
    <w:rsid w:val="0026176C"/>
    <w:rsid w:val="002869D4"/>
    <w:rsid w:val="002D0BB9"/>
    <w:rsid w:val="002E0C62"/>
    <w:rsid w:val="002E1211"/>
    <w:rsid w:val="0030617E"/>
    <w:rsid w:val="003314D8"/>
    <w:rsid w:val="00345610"/>
    <w:rsid w:val="003A18B8"/>
    <w:rsid w:val="003E16B8"/>
    <w:rsid w:val="004523E5"/>
    <w:rsid w:val="004B00A3"/>
    <w:rsid w:val="004B5A9F"/>
    <w:rsid w:val="004E587C"/>
    <w:rsid w:val="00504815"/>
    <w:rsid w:val="00563101"/>
    <w:rsid w:val="00564AFF"/>
    <w:rsid w:val="00593D1E"/>
    <w:rsid w:val="005B1E98"/>
    <w:rsid w:val="005E7EDE"/>
    <w:rsid w:val="00652565"/>
    <w:rsid w:val="00682EEA"/>
    <w:rsid w:val="006B514D"/>
    <w:rsid w:val="006B73C0"/>
    <w:rsid w:val="006C4F86"/>
    <w:rsid w:val="006C6158"/>
    <w:rsid w:val="007049BE"/>
    <w:rsid w:val="00707761"/>
    <w:rsid w:val="00721E71"/>
    <w:rsid w:val="0073655E"/>
    <w:rsid w:val="00795E48"/>
    <w:rsid w:val="007F2F4D"/>
    <w:rsid w:val="00867837"/>
    <w:rsid w:val="00872DF3"/>
    <w:rsid w:val="008868D9"/>
    <w:rsid w:val="008B2732"/>
    <w:rsid w:val="008B7F1B"/>
    <w:rsid w:val="008D6C34"/>
    <w:rsid w:val="008E674E"/>
    <w:rsid w:val="008F0DCF"/>
    <w:rsid w:val="0094715A"/>
    <w:rsid w:val="009B72AF"/>
    <w:rsid w:val="009C3261"/>
    <w:rsid w:val="00A62A0E"/>
    <w:rsid w:val="00AA2D52"/>
    <w:rsid w:val="00AF1C5B"/>
    <w:rsid w:val="00B0427B"/>
    <w:rsid w:val="00B47CC5"/>
    <w:rsid w:val="00B837AB"/>
    <w:rsid w:val="00B937F1"/>
    <w:rsid w:val="00BE62AA"/>
    <w:rsid w:val="00C229A9"/>
    <w:rsid w:val="00C863DF"/>
    <w:rsid w:val="00CB3CE6"/>
    <w:rsid w:val="00D15B20"/>
    <w:rsid w:val="00D55E5A"/>
    <w:rsid w:val="00D6170F"/>
    <w:rsid w:val="00D640B6"/>
    <w:rsid w:val="00D65CAD"/>
    <w:rsid w:val="00D72EDA"/>
    <w:rsid w:val="00DA2C60"/>
    <w:rsid w:val="00DA5933"/>
    <w:rsid w:val="00DD4FBB"/>
    <w:rsid w:val="00DF10E9"/>
    <w:rsid w:val="00E03ED9"/>
    <w:rsid w:val="00E10311"/>
    <w:rsid w:val="00E50029"/>
    <w:rsid w:val="00ED1001"/>
    <w:rsid w:val="00EE0804"/>
    <w:rsid w:val="00F22802"/>
    <w:rsid w:val="00F71095"/>
    <w:rsid w:val="00F94567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8B0D"/>
  <w15:chartTrackingRefBased/>
  <w15:docId w15:val="{48050E8C-1BD6-48BD-A0EE-30BEE9EB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9F"/>
    <w:pPr>
      <w:spacing w:before="120" w:after="0" w:line="240" w:lineRule="auto"/>
      <w:ind w:firstLine="680"/>
      <w:jc w:val="both"/>
    </w:pPr>
    <w:rPr>
      <w:rFonts w:eastAsiaTheme="minorEastAsia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A9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B5A9F"/>
    <w:rPr>
      <w:rFonts w:eastAsiaTheme="minorEastAsia"/>
      <w:lang w:val="vi-VN" w:eastAsia="ja-JP"/>
    </w:rPr>
  </w:style>
  <w:style w:type="character" w:styleId="Hyperlink">
    <w:name w:val="Hyperlink"/>
    <w:basedOn w:val="DefaultParagraphFont"/>
    <w:uiPriority w:val="99"/>
    <w:unhideWhenUsed/>
    <w:rsid w:val="004B5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4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D1E"/>
    <w:pPr>
      <w:ind w:left="720"/>
      <w:contextualSpacing/>
    </w:pPr>
  </w:style>
  <w:style w:type="table" w:styleId="TableGrid">
    <w:name w:val="Table Grid"/>
    <w:basedOn w:val="TableNormal"/>
    <w:uiPriority w:val="39"/>
    <w:rsid w:val="0088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ev@nic.gov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vefortomorrow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Hồng Long Nguyễn</cp:lastModifiedBy>
  <cp:revision>4</cp:revision>
  <cp:lastPrinted>2026-04-21T02:24:00Z</cp:lastPrinted>
  <dcterms:created xsi:type="dcterms:W3CDTF">2026-04-20T11:27:00Z</dcterms:created>
  <dcterms:modified xsi:type="dcterms:W3CDTF">2026-04-21T02:24:00Z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d874179e-743e-43a4-b362-396e2c5f5407</vt:lpwstr>
  </property>
</Properties>
</file>